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Niemal 70 proc. Polek bez własnej działalności chce założyć firmę, a co 4. rozwijać ją globalnie. Raport o przedsiębiorczości Polek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wynika z nowego raportu „Bizneswoman Roku: Polki chcą być przedsiębiorcze” Fundacji Sukcesu Pisanego Szminką, Polki przed zakładaniem firm powstrzymuje głównie obawa przed brakiem pomysłów, brak finansów oraz brak pewności siebie, a pociągają niezależność i możliwość wpływu na własną pracę. Aż 68 proc. Polek, które nie prowadzą własnych firm, chciałoby to robić. Ponad ¼ chciałaby budować firmy na skalę globalną, a połowa lokalnie. Blisko ⅓ uważa, że jako właścicielki firm satysfakcjonowałyby je zarobki w wysokości 10-15 tys. zł miesięcznie na rękę.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Jedynie 9 proc. Polek deklaruje, że nie brak im pewności siebie, by podejmować ambitne zadania, a prawie 60 proc., wprowadzając zmiany w swoim życiu zawodowym, kieruje się oceną innych, 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Fundacji Sukcesu Pisanego Szminką, wspierającej rozwój zawodowy kobiet. Mimo to Polki chętnie zakładają własne działalności - należy do nich aż ⅔ firm z branży usługowej, w większości zatrudniających do 9 osób*. Odzwierciedla to sytuację całego polskiego rynku, którego 99,8 proc. stanowią małe i średnie przedsiębiorstwa, jak podaje Polska Agencja Przedsiębiorczości. W przeprowadzonym przez fundację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badaniu na temat przedsiębiorczości kobiet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60 proc. badanych wskazało, że nie prowadzi własnej działalności, jednak z tej liczby zaledwie 9,5 proc. nie chciałoby tego robić</w:t>
      </w:r>
      <w:r>
        <w:rPr>
          <w:rFonts w:ascii="calibri" w:hAnsi="calibri" w:eastAsia="calibri" w:cs="calibri"/>
          <w:sz w:val="24"/>
          <w:szCs w:val="24"/>
        </w:rPr>
        <w:t xml:space="preserve">. Aż 68 proc. chciałoby prowadzić własną firmę, a 22,5 proc. jest niezdecydowane. Trochę ponad ⅕ myśli o tym krócej niż rok, ponad połowa od roku do dwóch lat, a co dziesiąta nawet od czterech do ośmiu lat.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Własna firma jest drogą do niezależności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 takim razie powstrzymuje kobiety przed zakładaniem własnych firm? W przypadku ¼ są to obawy przed brakiem pomysłu, a w przypadku niemal ⅕ brak finansów. </w:t>
      </w:r>
      <w:r>
        <w:rPr>
          <w:rFonts w:ascii="calibri" w:hAnsi="calibri" w:eastAsia="calibri" w:cs="calibri"/>
          <w:sz w:val="24"/>
          <w:szCs w:val="24"/>
          <w:b/>
        </w:rPr>
        <w:t xml:space="preserve">Ponad 16 proc. ankietowanych powstrzymuje brak pewności siebie</w:t>
      </w:r>
      <w:r>
        <w:rPr>
          <w:rFonts w:ascii="calibri" w:hAnsi="calibri" w:eastAsia="calibri" w:cs="calibri"/>
          <w:sz w:val="24"/>
          <w:szCs w:val="24"/>
        </w:rPr>
        <w:t xml:space="preserve">. Co dziesiąta badana obawia się nadmiaru biurokracji, a 9 proc. uważa, że nie ma wystarczającej wiedzy na temat narzędzi niezbędnych w prowadzeniu firmy. Z kolei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największą motywacją do założenia własnej działalności dla ¼ respondentek jest chęć bycia niezależną</w:t>
      </w:r>
      <w:r>
        <w:rPr>
          <w:rFonts w:ascii="calibri" w:hAnsi="calibri" w:eastAsia="calibri" w:cs="calibri"/>
          <w:sz w:val="24"/>
          <w:szCs w:val="24"/>
        </w:rPr>
        <w:t xml:space="preserve">. Blisko ⅕ badanych chce mieć wpływ na swoją pracę, a prawie tyle samo pociąga wizja samodzielnego decydowania o swoich godzinach pracy oraz chęć robienia czegoś zgodnego ze swoimi zainteresowaniami.</w:t>
      </w:r>
      <w:r>
        <w:rPr>
          <w:rFonts w:ascii="calibri" w:hAnsi="calibri" w:eastAsia="calibri" w:cs="calibri"/>
          <w:sz w:val="24"/>
          <w:szCs w:val="24"/>
          <w:b/>
        </w:rPr>
        <w:t xml:space="preserve"> Ponad ¼ respondentek chciałaby rozwijać firmy na skalę globalną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 połowa wolałaby działać lokalnie.</w:t>
      </w:r>
      <w:r>
        <w:rPr>
          <w:rFonts w:ascii="calibri" w:hAnsi="calibri" w:eastAsia="calibri" w:cs="calibri"/>
          <w:sz w:val="24"/>
          <w:szCs w:val="24"/>
        </w:rPr>
        <w:t xml:space="preserve"> Ponad połowa chciałaby oferować pracownikom zatrudnienie na podstawie umowy o pracę.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Polki chcą wyższych zarobków, ale stresują je rozmowy o pieniądzach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 co 10. ankietowana jako główny czynnik motywujący do założenia własnej działalności wskazała chęć zarabiania więcej niż obecnie. Blisko ⅓ uważa, że jako właścicielki firm satysfakcjonowałoby je zarabianie miesięcznie 10-15 tys. zł na rękę. Co piąta jako satysfakcjonujące wskazała zarobki w wysokości 6-10 tys. zł na rękę, niewiele mniej 15-20 tys. zł na rękę, a 14 proc. 20-30 tys. zł na rękę. Blisko co 10. satysfakcjonowałyby zarobki do 6 tys. zł na rękę. Obecne zarobki 71 proc. badanych mieszczą się w przedziale 1-10 tys. zł na rękę. </w:t>
      </w:r>
      <w:r>
        <w:rPr>
          <w:rFonts w:ascii="calibri" w:hAnsi="calibri" w:eastAsia="calibri" w:cs="calibri"/>
          <w:sz w:val="24"/>
          <w:szCs w:val="24"/>
          <w:b/>
        </w:rPr>
        <w:t xml:space="preserve">Dla blisko połowy rozmowy o pieniądzach i wynagrodzeniu są stresujące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Właścicielka firmy musi być odporna na niepowodzenia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 60 proc. respondentek jest przekonanych, że bliscy wsparliby je w decyzji o prowadzeniu własnej działalności, a ponad ⅓ nie wie, czego mogłaby się po nich w tej kwestii spodziewać. Zdaniem 39 proc. badanych prowadzenie firmy ułatwia życie rodzinne, ponieważ m.in. pozwala na elastyczne godziny pracy. Jednak niewiele mniej, bo 34,5 proc. uważa, jest przeciwnego zdania. </w:t>
      </w:r>
      <w:r>
        <w:rPr>
          <w:rFonts w:ascii="calibri" w:hAnsi="calibri" w:eastAsia="calibri" w:cs="calibri"/>
          <w:sz w:val="24"/>
          <w:szCs w:val="24"/>
          <w:b/>
        </w:rPr>
        <w:t xml:space="preserve">Zaledwie 7 proc. uważa, że prowadzenie firmy nie ma żadnego wpływu na życie rodzinne.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lat obserwujemy rosnącą aktywność kobiet we wszystkich dziedzinach życia i chcemy ją wspierać </w:t>
      </w:r>
      <w:r>
        <w:rPr>
          <w:rFonts w:ascii="calibri" w:hAnsi="calibri" w:eastAsia="calibri" w:cs="calibri"/>
          <w:sz w:val="24"/>
          <w:szCs w:val="24"/>
        </w:rPr>
        <w:t xml:space="preserve">- mówi</w:t>
      </w:r>
      <w:r>
        <w:rPr>
          <w:rFonts w:ascii="calibri" w:hAnsi="calibri" w:eastAsia="calibri" w:cs="calibri"/>
          <w:sz w:val="24"/>
          <w:szCs w:val="24"/>
          <w:b/>
        </w:rPr>
        <w:t xml:space="preserve"> Izabela Tworzydło, dyrektorka Departamentu Komunikacji Korporacyjnej w Banku BNP Paribas</w:t>
      </w:r>
      <w:r>
        <w:rPr>
          <w:rFonts w:ascii="calibri" w:hAnsi="calibri" w:eastAsia="calibri" w:cs="calibri"/>
          <w:sz w:val="24"/>
          <w:szCs w:val="24"/>
        </w:rPr>
        <w:t xml:space="preserve">, który jest partnerem dwóch kategorii w konkursie Bizneswoman Roku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Kobiety w sposób szczególny potrzebują wsparcia w rozwijaniu ich karier zawodowych, ponieważ w drodze do osiągnięcia zawodowego sukcesu często muszą pokonywać o wiele więcej przeszkód niż mężczyźni i godzić wiele życiowych ról. Wspieranie kobiet, równości i różnorodności jest ważne nie tylko samo w sobie - większa różnorodność w biznesie i wykorzystanie talentów ludzi niezależnie od płci to więcej świeżych pomysłów i różnych punktów widzenia, co przekłada się na większą konkurencyjność firm i całej gospodarki oraz lepiej funkcjonujące społeczeństwo.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niemal ⅓ respondentek kobieta prowadząca własną działalność powinna cechować się przede wszystkim wytrwałością i nie zrażać się niepowodzeniami, a zdaniem ¼ musi traktować porażki jako doświadczenie, z którego można czerpać wiedzę.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 same cechy jako najważniejsze u przedsiębiorczyni wskazała również większość kobiet, które już prowadzą własne firmy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konkursie Bizneswoman Roku: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Kandydatki </w:t>
      </w:r>
      <w:r>
        <w:rPr>
          <w:rFonts w:ascii="calibri" w:hAnsi="calibri" w:eastAsia="calibri" w:cs="calibri"/>
          <w:sz w:val="24"/>
          <w:szCs w:val="24"/>
          <w:b/>
        </w:rPr>
        <w:t xml:space="preserve">mogą zgłaszać się do konkursu samodzielnie lub zostać nominowane przez osoby trzecie</w:t>
      </w:r>
      <w:r>
        <w:rPr>
          <w:rFonts w:ascii="calibri" w:hAnsi="calibri" w:eastAsia="calibri" w:cs="calibri"/>
          <w:sz w:val="24"/>
          <w:szCs w:val="24"/>
        </w:rPr>
        <w:t xml:space="preserve">, które już zauważyły ich sukcesy i chciałyby, żeby docenili je też inni. Zgłoszeń oraz nominacji można dokonać poprzez formularz on-line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www.bizneswomanroku.pl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następujących kategoriach otwartych</w:t>
      </w:r>
      <w:r>
        <w:rPr>
          <w:rFonts w:ascii="calibri" w:hAnsi="calibri" w:eastAsia="calibri" w:cs="calibri"/>
          <w:sz w:val="24"/>
          <w:szCs w:val="24"/>
        </w:rPr>
        <w:t xml:space="preserve">: Biznes Roku - Przychód powyżej 10 mln złotych, Biznes Roku - Przychód poniżej 10 mln złotych, Startup Roku, Mikrobiznes, Liderka w Nowych Technologiach, Działalność Społeczna, Organizacja przyjazna rodzicom, Przeciwdziałanie wykluczeniu cyfrowemu - liderka, biznes, organizacja, Ograniczanie śladu węglowego, Organizacja dostępna osobom ze szczególnymi Potrzebami.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 konkursu:</w:t>
      </w:r>
      <w:r>
        <w:rPr>
          <w:rFonts w:ascii="calibri" w:hAnsi="calibri" w:eastAsia="calibri" w:cs="calibri"/>
          <w:sz w:val="24"/>
          <w:szCs w:val="24"/>
        </w:rPr>
        <w:t xml:space="preserve"> Fundacja Sukcesu Pisanego Szminką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 strategiczny:</w:t>
      </w:r>
      <w:r>
        <w:rPr>
          <w:rFonts w:ascii="calibri" w:hAnsi="calibri" w:eastAsia="calibri" w:cs="calibri"/>
          <w:sz w:val="24"/>
          <w:szCs w:val="24"/>
        </w:rPr>
        <w:t xml:space="preserve"> Mastercard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 edukacyjny: </w:t>
      </w:r>
      <w:r>
        <w:rPr>
          <w:rFonts w:ascii="calibri" w:hAnsi="calibri" w:eastAsia="calibri" w:cs="calibri"/>
          <w:sz w:val="24"/>
          <w:szCs w:val="24"/>
        </w:rPr>
        <w:t xml:space="preserve">Microsoft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Partnerzy kategorii: </w:t>
      </w:r>
      <w:r>
        <w:rPr>
          <w:rFonts w:ascii="calibri" w:hAnsi="calibri" w:eastAsia="calibri" w:cs="calibri"/>
          <w:sz w:val="24"/>
          <w:szCs w:val="24"/>
        </w:rPr>
        <w:t xml:space="preserve">BNP Paribas, DPD Polska, IGT Poland, Google Cloud, HUAWEI, SKANSKA, Orange, NatWest Group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 merytoryczny: </w:t>
      </w:r>
      <w:r>
        <w:rPr>
          <w:rFonts w:ascii="calibri" w:hAnsi="calibri" w:eastAsia="calibri" w:cs="calibri"/>
          <w:sz w:val="24"/>
          <w:szCs w:val="24"/>
        </w:rPr>
        <w:t xml:space="preserve">Accenture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Partnerzy konkursu: </w:t>
      </w:r>
      <w:r>
        <w:rPr>
          <w:rFonts w:ascii="calibri" w:hAnsi="calibri" w:eastAsia="calibri" w:cs="calibri"/>
          <w:sz w:val="24"/>
          <w:szCs w:val="24"/>
        </w:rPr>
        <w:t xml:space="preserve">CCC, IKEA, Mokosh, Vital Voices, embaUW, Humanites, Perspektywy Women in Tech, Business Link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Patronat honorowy konkursu:</w:t>
      </w:r>
      <w:r>
        <w:rPr>
          <w:rFonts w:ascii="calibri" w:hAnsi="calibri" w:eastAsia="calibri" w:cs="calibri"/>
          <w:sz w:val="24"/>
          <w:szCs w:val="24"/>
        </w:rPr>
        <w:t xml:space="preserve"> Prezydent Miasta Stołecznego Warszawy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Patroni medialni: </w:t>
      </w:r>
      <w:r>
        <w:rPr>
          <w:rFonts w:ascii="calibri" w:hAnsi="calibri" w:eastAsia="calibri" w:cs="calibri"/>
          <w:sz w:val="24"/>
          <w:szCs w:val="24"/>
        </w:rPr>
        <w:t xml:space="preserve">TVN Grupa Discovery, Polska Press Grupa, Rzeczpospolita, Forbes Women, Wysokie Obcasy, Wysokie Obcasy Praca, Twój Styl, MamStartUp, Imperium Kobiet, Law Business Quality, ONA Strona Kobiet, ISBnews.TV, Think Tank.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*Dane pochodzą z badania Dun &amp; Bradstreet. Celem analizy była odpowiedź na pytania o aktywność biznesową kobiet względem zajmowanego stanowiska, działalności w branży, wielkości firmy i geolokalizacji. Analizie poddano dane z blisko 550 tysięcy firm. Przywołane dane obejmują okres trzech lat: 2020 / 2019 / 2018.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stac-mnie-na-sukces-wyniki-badan/" TargetMode="External"/><Relationship Id="rId8" Type="http://schemas.openxmlformats.org/officeDocument/2006/relationships/hyperlink" Target="https://sukcespisanyszminka.pl/wp-content/uploads/2021/12/Raport-Polki-chca-byc-przedsiebiorcze.pdf" TargetMode="External"/><Relationship Id="rId9" Type="http://schemas.openxmlformats.org/officeDocument/2006/relationships/hyperlink" Target="https://sukcespisanyszminka.pl/wp-content/uploads/2021/11/Raport-Przedsiebiorczosc-Polek.pdf" TargetMode="External"/><Relationship Id="rId10" Type="http://schemas.openxmlformats.org/officeDocument/2006/relationships/hyperlink" Target="http://www.bizneswomanrok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2026-01-24T08:35:37+01:00</dcterms:created>
  <dcterms:modified xsi:type="dcterms:W3CDTF">2026-01-24T08:35:37+01:00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